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4" w:rsidRPr="00D74E26" w:rsidRDefault="00BD4504" w:rsidP="00D74E26">
      <w:pPr>
        <w:jc w:val="center"/>
        <w:rPr>
          <w:b/>
          <w:smallCaps/>
          <w:color w:val="365F91" w:themeColor="accent1" w:themeShade="BF"/>
          <w:sz w:val="28"/>
          <w:szCs w:val="28"/>
        </w:rPr>
      </w:pPr>
      <w:r w:rsidRPr="00E55233">
        <w:rPr>
          <w:noProof/>
          <w:color w:val="365F91" w:themeColor="accent1" w:themeShade="BF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132080</wp:posOffset>
            </wp:positionV>
            <wp:extent cx="2927985" cy="2453640"/>
            <wp:effectExtent l="19050" t="0" r="5715" b="0"/>
            <wp:wrapSquare wrapText="bothSides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233">
        <w:rPr>
          <w:color w:val="365F91" w:themeColor="accent1" w:themeShade="BF"/>
        </w:rPr>
        <w:br w:type="textWrapping" w:clear="all"/>
      </w:r>
      <w:r w:rsidR="00D74E26" w:rsidRPr="00D74E26">
        <w:rPr>
          <w:b/>
          <w:smallCaps/>
          <w:color w:val="365F91" w:themeColor="accent1" w:themeShade="BF"/>
          <w:sz w:val="28"/>
          <w:szCs w:val="28"/>
        </w:rPr>
        <w:t>scuola forense di napoli</w:t>
      </w:r>
    </w:p>
    <w:p w:rsidR="005015DF" w:rsidRPr="00E55233" w:rsidRDefault="005015DF" w:rsidP="00BD4504">
      <w:pPr>
        <w:pStyle w:val="Titolo1"/>
        <w:rPr>
          <w:color w:val="365F91" w:themeColor="accent1" w:themeShade="BF"/>
          <w:sz w:val="24"/>
        </w:rPr>
      </w:pPr>
      <w:r w:rsidRPr="00E55233">
        <w:rPr>
          <w:color w:val="365F91" w:themeColor="accent1" w:themeShade="BF"/>
          <w:sz w:val="24"/>
        </w:rPr>
        <w:t>I semestre del corso con frequenza obbligatoria</w:t>
      </w:r>
    </w:p>
    <w:p w:rsidR="00BD4504" w:rsidRPr="00E55233" w:rsidRDefault="008C33D3" w:rsidP="00BD4504">
      <w:pPr>
        <w:pStyle w:val="Titolo1"/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10 maggio – 11</w:t>
      </w:r>
      <w:r w:rsidR="005015DF" w:rsidRPr="00E55233">
        <w:rPr>
          <w:color w:val="365F91" w:themeColor="accent1" w:themeShade="BF"/>
          <w:sz w:val="24"/>
        </w:rPr>
        <w:t xml:space="preserve"> ottobre 2022</w:t>
      </w:r>
    </w:p>
    <w:p w:rsidR="00BD4504" w:rsidRPr="00E55233" w:rsidRDefault="00BD4504" w:rsidP="00BD4504">
      <w:pPr>
        <w:pStyle w:val="Titolo1"/>
        <w:rPr>
          <w:color w:val="365F91" w:themeColor="accent1" w:themeShade="BF"/>
          <w:sz w:val="24"/>
        </w:rPr>
      </w:pPr>
      <w:r w:rsidRPr="00E55233">
        <w:rPr>
          <w:color w:val="365F91" w:themeColor="accent1" w:themeShade="BF"/>
          <w:sz w:val="24"/>
        </w:rPr>
        <w:t xml:space="preserve">(art. 43 </w:t>
      </w:r>
      <w:r w:rsidR="005015DF" w:rsidRPr="00E55233">
        <w:rPr>
          <w:color w:val="365F91" w:themeColor="accent1" w:themeShade="BF"/>
          <w:sz w:val="24"/>
        </w:rPr>
        <w:t>L.</w:t>
      </w:r>
      <w:r w:rsidRPr="00E55233">
        <w:rPr>
          <w:color w:val="365F91" w:themeColor="accent1" w:themeShade="BF"/>
          <w:sz w:val="24"/>
        </w:rPr>
        <w:t xml:space="preserve"> n. 247/2012 e </w:t>
      </w:r>
      <w:r w:rsidR="005015DF" w:rsidRPr="00E55233">
        <w:rPr>
          <w:color w:val="365F91" w:themeColor="accent1" w:themeShade="BF"/>
          <w:sz w:val="24"/>
        </w:rPr>
        <w:t xml:space="preserve">D.M. n. </w:t>
      </w:r>
      <w:r w:rsidRPr="00E55233">
        <w:rPr>
          <w:color w:val="365F91" w:themeColor="accent1" w:themeShade="BF"/>
          <w:sz w:val="24"/>
        </w:rPr>
        <w:t>17/2018 e successive modifiche)</w:t>
      </w:r>
    </w:p>
    <w:p w:rsidR="00E55233" w:rsidRDefault="00E55233" w:rsidP="00BD4504">
      <w:pPr>
        <w:rPr>
          <w:rFonts w:ascii="Times New Roman" w:hAnsi="Times New Roman" w:cs="Times New Roman"/>
          <w:b/>
          <w:color w:val="365F91" w:themeColor="accent1" w:themeShade="BF"/>
        </w:rPr>
      </w:pPr>
    </w:p>
    <w:p w:rsidR="00D2078D" w:rsidRDefault="00D2078D" w:rsidP="00D2078D">
      <w:pPr>
        <w:spacing w:line="48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:rsidR="00EF10FC" w:rsidRDefault="00EF10FC" w:rsidP="00D2078D">
      <w:pPr>
        <w:spacing w:line="48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AVVISO</w:t>
      </w:r>
    </w:p>
    <w:p w:rsidR="00EF10FC" w:rsidRDefault="00EF10FC" w:rsidP="00D2078D">
      <w:pPr>
        <w:spacing w:line="480" w:lineRule="auto"/>
        <w:rPr>
          <w:rFonts w:ascii="Times New Roman" w:hAnsi="Times New Roman" w:cs="Times New Roman"/>
          <w:b/>
          <w:smallCaps/>
          <w:color w:val="365F91" w:themeColor="accent1" w:themeShade="BF"/>
        </w:rPr>
      </w:pPr>
    </w:p>
    <w:p w:rsidR="002E2261" w:rsidRDefault="00EF10FC" w:rsidP="00D2078D">
      <w:pPr>
        <w:spacing w:line="480" w:lineRule="auto"/>
        <w:ind w:firstLine="0"/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</w:pPr>
      <w:r w:rsidRPr="00EF10FC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Si avvisa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che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per esigenze organizzative </w:t>
      </w:r>
      <w:r w:rsidRPr="00EF10FC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il calendario delle lezioni è 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stato rimodulato. </w:t>
      </w:r>
      <w:r w:rsidRP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Le lezioni termineranno il giorno 11 ottobre 2022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per </w:t>
      </w:r>
      <w:r w:rsidRPr="00EF10FC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consentire a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lla </w:t>
      </w:r>
      <w:r w:rsidRPr="00EF10FC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segreteria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della Scuola </w:t>
      </w:r>
      <w:r w:rsidRPr="00EF10FC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di 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predisporre</w:t>
      </w:r>
      <w:r w:rsidRPr="00EF10FC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l’elenco degli iscritti ammessi alla p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rova di verifica intermedia 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(art. 8, comma 3 del D.M. n. 17/2018)</w:t>
      </w:r>
      <w:r w:rsidR="00C026A0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. L’elenco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sarà 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comu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nica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to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agli iscritti unitamente alle informazioni in merito al 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giorno, 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luogo ed ora dell</w:t>
      </w:r>
      <w:r w:rsidR="0072002F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a</w:t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</w:t>
      </w:r>
      <w:r w:rsidRP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verific</w:t>
      </w:r>
      <w:r w:rsidR="0072002F" w:rsidRP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a</w:t>
      </w:r>
      <w:r w:rsid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.</w:t>
      </w:r>
      <w:r w:rsidR="0072002F" w:rsidRPr="00D2078D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</w:t>
      </w:r>
    </w:p>
    <w:p w:rsidR="00C649AE" w:rsidRDefault="008C33D3" w:rsidP="00D2078D">
      <w:pPr>
        <w:spacing w:line="480" w:lineRule="auto"/>
        <w:ind w:firstLine="0"/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Napoli,</w:t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</w:t>
      </w:r>
      <w:r w:rsidR="007870E6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>1° giugno</w:t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 xml:space="preserve"> 2022</w:t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  <w:r w:rsidR="00C649AE"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smallCaps/>
          <w:color w:val="365F91" w:themeColor="accent1" w:themeShade="BF"/>
          <w:sz w:val="28"/>
          <w:szCs w:val="28"/>
        </w:rPr>
        <w:tab/>
      </w:r>
    </w:p>
    <w:p w:rsidR="002E2261" w:rsidRDefault="002E2261" w:rsidP="00EF10FC">
      <w:pPr>
        <w:spacing w:line="360" w:lineRule="auto"/>
        <w:ind w:firstLine="0"/>
        <w:jc w:val="both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  <w:bookmarkStart w:id="0" w:name="_GoBack"/>
      <w:bookmarkEnd w:id="0"/>
    </w:p>
    <w:sectPr w:rsidR="002E2261" w:rsidSect="00D74E26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4C" w:rsidRDefault="0097584C" w:rsidP="005015DF">
      <w:r>
        <w:separator/>
      </w:r>
    </w:p>
  </w:endnote>
  <w:endnote w:type="continuationSeparator" w:id="0">
    <w:p w:rsidR="0097584C" w:rsidRDefault="0097584C" w:rsidP="0050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4C" w:rsidRDefault="0097584C" w:rsidP="005015DF">
      <w:r>
        <w:separator/>
      </w:r>
    </w:p>
  </w:footnote>
  <w:footnote w:type="continuationSeparator" w:id="0">
    <w:p w:rsidR="0097584C" w:rsidRDefault="0097584C" w:rsidP="0050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A0A"/>
    <w:multiLevelType w:val="hybridMultilevel"/>
    <w:tmpl w:val="8CB2F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23"/>
    <w:rsid w:val="00042BF3"/>
    <w:rsid w:val="00062994"/>
    <w:rsid w:val="000970A0"/>
    <w:rsid w:val="000B61FA"/>
    <w:rsid w:val="000C15F0"/>
    <w:rsid w:val="001D6634"/>
    <w:rsid w:val="001F6577"/>
    <w:rsid w:val="002D277F"/>
    <w:rsid w:val="002E2261"/>
    <w:rsid w:val="002E2923"/>
    <w:rsid w:val="00345B67"/>
    <w:rsid w:val="00367383"/>
    <w:rsid w:val="003819D5"/>
    <w:rsid w:val="004442ED"/>
    <w:rsid w:val="0045675C"/>
    <w:rsid w:val="004D1BD0"/>
    <w:rsid w:val="004E05C5"/>
    <w:rsid w:val="004E08EE"/>
    <w:rsid w:val="00501038"/>
    <w:rsid w:val="005015DF"/>
    <w:rsid w:val="00520FE0"/>
    <w:rsid w:val="005C16D9"/>
    <w:rsid w:val="005C4C59"/>
    <w:rsid w:val="00613110"/>
    <w:rsid w:val="006706E4"/>
    <w:rsid w:val="00697E97"/>
    <w:rsid w:val="006C173F"/>
    <w:rsid w:val="006D60A2"/>
    <w:rsid w:val="006E6841"/>
    <w:rsid w:val="0072002F"/>
    <w:rsid w:val="007308AA"/>
    <w:rsid w:val="007870E6"/>
    <w:rsid w:val="007F2EE7"/>
    <w:rsid w:val="00835EB7"/>
    <w:rsid w:val="0087146C"/>
    <w:rsid w:val="00895784"/>
    <w:rsid w:val="008C33D3"/>
    <w:rsid w:val="008F298A"/>
    <w:rsid w:val="0097584C"/>
    <w:rsid w:val="009B30FD"/>
    <w:rsid w:val="009C7614"/>
    <w:rsid w:val="00B04D70"/>
    <w:rsid w:val="00BA34F4"/>
    <w:rsid w:val="00BD4504"/>
    <w:rsid w:val="00C026A0"/>
    <w:rsid w:val="00C02A9F"/>
    <w:rsid w:val="00C226F3"/>
    <w:rsid w:val="00C45704"/>
    <w:rsid w:val="00C649AE"/>
    <w:rsid w:val="00D2078D"/>
    <w:rsid w:val="00D74E26"/>
    <w:rsid w:val="00DD7595"/>
    <w:rsid w:val="00E056D7"/>
    <w:rsid w:val="00E4573A"/>
    <w:rsid w:val="00E55233"/>
    <w:rsid w:val="00EA1763"/>
    <w:rsid w:val="00EF10FC"/>
    <w:rsid w:val="00F57C66"/>
    <w:rsid w:val="00F9369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1D54B6-2AAD-44C7-8CA4-AF9F5A3A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923"/>
    <w:pPr>
      <w:suppressAutoHyphens/>
      <w:ind w:firstLine="360"/>
    </w:pPr>
    <w:rPr>
      <w:rFonts w:ascii="Calibri" w:eastAsia="Calibri" w:hAnsi="Calibri" w:cs="Calibri"/>
      <w:color w:val="000000"/>
      <w:sz w:val="22"/>
      <w:szCs w:val="22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1D6634"/>
    <w:pPr>
      <w:keepNext/>
      <w:suppressAutoHyphens w:val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6634"/>
    <w:rPr>
      <w:b/>
      <w:bCs/>
      <w:sz w:val="32"/>
      <w:szCs w:val="24"/>
    </w:rPr>
  </w:style>
  <w:style w:type="table" w:styleId="Grigliatabella">
    <w:name w:val="Table Grid"/>
    <w:basedOn w:val="Tabellanormale"/>
    <w:rsid w:val="00BD4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15F0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7308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308AA"/>
    <w:rPr>
      <w:rFonts w:ascii="Segoe UI" w:eastAsia="Calibri" w:hAnsi="Segoe UI" w:cs="Mangal"/>
      <w:color w:val="000000"/>
      <w:sz w:val="18"/>
      <w:szCs w:val="16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015D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15DF"/>
    <w:rPr>
      <w:rFonts w:ascii="Calibri" w:eastAsia="Calibri" w:hAnsi="Calibri" w:cs="Mangal"/>
      <w:color w:val="000000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501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F54E-3273-4853-9868-3FA9A38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DELL’AVVOCATURA NAPOLETANA PER L’ALTA FORMAZIONE FORENSE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DELL’AVVOCATURA NAPOLETANA PER L’ALTA FORMAZIONE FORENSE</dc:title>
  <dc:creator>Ulderico</dc:creator>
  <cp:lastModifiedBy>pc</cp:lastModifiedBy>
  <cp:revision>11</cp:revision>
  <cp:lastPrinted>2022-05-24T09:03:00Z</cp:lastPrinted>
  <dcterms:created xsi:type="dcterms:W3CDTF">2022-05-24T09:01:00Z</dcterms:created>
  <dcterms:modified xsi:type="dcterms:W3CDTF">2022-06-01T14:25:00Z</dcterms:modified>
</cp:coreProperties>
</file>